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4DC8A" w14:textId="68008611" w:rsidR="006B68A6" w:rsidRDefault="00B75863">
      <w:pPr>
        <w:rPr>
          <w:rFonts w:asciiTheme="majorHAnsi" w:hAnsiTheme="majorHAnsi" w:cstheme="majorHAnsi"/>
          <w:b/>
        </w:rPr>
      </w:pPr>
      <w:bookmarkStart w:id="0" w:name="_Hlk9337759"/>
      <w:r>
        <w:rPr>
          <w:rFonts w:asciiTheme="majorHAnsi" w:hAnsiTheme="majorHAnsi" w:cstheme="majorHAnsi"/>
          <w:b/>
        </w:rPr>
        <w:t xml:space="preserve">SEVADIS - </w:t>
      </w:r>
      <w:r w:rsidR="00DA4A01" w:rsidRPr="006602E5">
        <w:rPr>
          <w:rFonts w:asciiTheme="majorHAnsi" w:hAnsiTheme="majorHAnsi" w:cstheme="majorHAnsi"/>
          <w:b/>
        </w:rPr>
        <w:t xml:space="preserve">Electric Vehicle Charging </w:t>
      </w:r>
      <w:bookmarkEnd w:id="0"/>
      <w:r w:rsidR="00DA4A01" w:rsidRPr="006602E5">
        <w:rPr>
          <w:rFonts w:asciiTheme="majorHAnsi" w:hAnsiTheme="majorHAnsi" w:cstheme="majorHAnsi"/>
          <w:b/>
        </w:rPr>
        <w:t>Points</w:t>
      </w:r>
      <w:r>
        <w:rPr>
          <w:rFonts w:asciiTheme="majorHAnsi" w:hAnsiTheme="majorHAnsi" w:cstheme="majorHAnsi"/>
          <w:b/>
        </w:rPr>
        <w:t xml:space="preserve"> Specification Template</w:t>
      </w:r>
    </w:p>
    <w:p w14:paraId="2D82EC8B" w14:textId="77777777" w:rsidR="004A3CD4" w:rsidRDefault="004A3CD4">
      <w:pPr>
        <w:rPr>
          <w:rFonts w:asciiTheme="majorHAnsi" w:hAnsiTheme="majorHAnsi" w:cstheme="majorHAnsi"/>
          <w:b/>
        </w:rPr>
      </w:pPr>
    </w:p>
    <w:p w14:paraId="45387E81" w14:textId="1B5706B0" w:rsidR="00FB4E91" w:rsidRPr="002D18AC" w:rsidRDefault="00411466">
      <w:pPr>
        <w:rPr>
          <w:rFonts w:asciiTheme="majorHAnsi" w:hAnsiTheme="majorHAnsi" w:cstheme="majorHAnsi"/>
          <w:bCs/>
        </w:rPr>
      </w:pPr>
      <w:r w:rsidRPr="002D18AC">
        <w:rPr>
          <w:rFonts w:asciiTheme="majorHAnsi" w:hAnsiTheme="majorHAnsi" w:cstheme="majorHAnsi"/>
          <w:bCs/>
        </w:rPr>
        <w:t xml:space="preserve">This </w:t>
      </w:r>
      <w:r w:rsidR="00E92799" w:rsidRPr="002D18AC">
        <w:rPr>
          <w:rFonts w:asciiTheme="majorHAnsi" w:hAnsiTheme="majorHAnsi" w:cstheme="majorHAnsi"/>
          <w:bCs/>
        </w:rPr>
        <w:t>document</w:t>
      </w:r>
      <w:r w:rsidRPr="002D18AC">
        <w:rPr>
          <w:rFonts w:asciiTheme="majorHAnsi" w:hAnsiTheme="majorHAnsi" w:cstheme="majorHAnsi"/>
          <w:bCs/>
        </w:rPr>
        <w:t xml:space="preserve"> ca</w:t>
      </w:r>
      <w:r w:rsidR="00E92799" w:rsidRPr="002D18AC">
        <w:rPr>
          <w:rFonts w:asciiTheme="majorHAnsi" w:hAnsiTheme="majorHAnsi" w:cstheme="majorHAnsi"/>
          <w:bCs/>
        </w:rPr>
        <w:t>n be</w:t>
      </w:r>
      <w:r w:rsidR="00183688" w:rsidRPr="002D18AC">
        <w:rPr>
          <w:rFonts w:asciiTheme="majorHAnsi" w:hAnsiTheme="majorHAnsi" w:cstheme="majorHAnsi"/>
          <w:bCs/>
        </w:rPr>
        <w:t xml:space="preserve"> used as the basis for a technical specification when </w:t>
      </w:r>
      <w:r w:rsidR="00A62761" w:rsidRPr="002D18AC">
        <w:rPr>
          <w:rFonts w:asciiTheme="majorHAnsi" w:hAnsiTheme="majorHAnsi" w:cstheme="majorHAnsi"/>
          <w:bCs/>
        </w:rPr>
        <w:t>MaxiChargers are required.</w:t>
      </w:r>
    </w:p>
    <w:p w14:paraId="6044302C" w14:textId="315A4426" w:rsidR="002D18AC" w:rsidRDefault="00A62761">
      <w:pPr>
        <w:rPr>
          <w:rFonts w:asciiTheme="majorHAnsi" w:hAnsiTheme="majorHAnsi" w:cstheme="majorHAnsi"/>
          <w:bCs/>
        </w:rPr>
      </w:pPr>
      <w:r w:rsidRPr="002D18AC">
        <w:rPr>
          <w:rFonts w:asciiTheme="majorHAnsi" w:hAnsiTheme="majorHAnsi" w:cstheme="majorHAnsi"/>
          <w:bCs/>
        </w:rPr>
        <w:t>The yellow highlighted sections can be amended</w:t>
      </w:r>
      <w:r w:rsidR="002D18AC" w:rsidRPr="002D18AC">
        <w:rPr>
          <w:rFonts w:asciiTheme="majorHAnsi" w:hAnsiTheme="majorHAnsi" w:cstheme="majorHAnsi"/>
          <w:bCs/>
        </w:rPr>
        <w:t xml:space="preserve"> as required to provide the project requirements.</w:t>
      </w:r>
    </w:p>
    <w:p w14:paraId="04C67724" w14:textId="54320644" w:rsidR="002D18AC" w:rsidRPr="002D18AC" w:rsidRDefault="002D18AC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Individual datasheets </w:t>
      </w:r>
      <w:r w:rsidR="001B382E">
        <w:rPr>
          <w:rFonts w:asciiTheme="majorHAnsi" w:hAnsiTheme="majorHAnsi" w:cstheme="majorHAnsi"/>
          <w:bCs/>
        </w:rPr>
        <w:t xml:space="preserve">and schematics </w:t>
      </w:r>
      <w:r>
        <w:rPr>
          <w:rFonts w:asciiTheme="majorHAnsi" w:hAnsiTheme="majorHAnsi" w:cstheme="majorHAnsi"/>
          <w:bCs/>
        </w:rPr>
        <w:t>are available on all products</w:t>
      </w:r>
      <w:r w:rsidR="004A3CD4">
        <w:rPr>
          <w:rFonts w:asciiTheme="majorHAnsi" w:hAnsiTheme="majorHAnsi" w:cstheme="majorHAnsi"/>
          <w:bCs/>
        </w:rPr>
        <w:t xml:space="preserve"> on request or </w:t>
      </w:r>
      <w:r w:rsidR="001B382E">
        <w:rPr>
          <w:rFonts w:asciiTheme="majorHAnsi" w:hAnsiTheme="majorHAnsi" w:cstheme="majorHAnsi"/>
          <w:bCs/>
        </w:rPr>
        <w:t xml:space="preserve">at </w:t>
      </w:r>
      <w:r w:rsidR="004A3CD4">
        <w:rPr>
          <w:rFonts w:asciiTheme="majorHAnsi" w:hAnsiTheme="majorHAnsi" w:cstheme="majorHAnsi"/>
          <w:bCs/>
        </w:rPr>
        <w:t>www.sevadis.com</w:t>
      </w:r>
    </w:p>
    <w:p w14:paraId="6975EC26" w14:textId="77777777" w:rsidR="00FC7352" w:rsidRDefault="00FC7352">
      <w:pPr>
        <w:rPr>
          <w:rFonts w:asciiTheme="majorHAnsi" w:hAnsiTheme="majorHAnsi" w:cstheme="majorHAnsi"/>
          <w:b/>
        </w:rPr>
      </w:pPr>
    </w:p>
    <w:p w14:paraId="4FB2D5B2" w14:textId="77777777" w:rsidR="004A3CD4" w:rsidRPr="006602E5" w:rsidRDefault="004A3CD4">
      <w:pPr>
        <w:rPr>
          <w:rFonts w:asciiTheme="majorHAnsi" w:hAnsiTheme="majorHAnsi" w:cstheme="majorHAnsi"/>
          <w:b/>
        </w:rPr>
      </w:pPr>
    </w:p>
    <w:p w14:paraId="568AEBB0" w14:textId="6189101A" w:rsidR="00DA4A01" w:rsidRPr="006602E5" w:rsidRDefault="00DA4A01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contractor shall design</w:t>
      </w:r>
      <w:r w:rsidR="00C6223F">
        <w:rPr>
          <w:rFonts w:asciiTheme="majorHAnsi" w:hAnsiTheme="majorHAnsi" w:cstheme="majorHAnsi"/>
        </w:rPr>
        <w:t xml:space="preserve"> and</w:t>
      </w:r>
      <w:r w:rsidRPr="006602E5">
        <w:rPr>
          <w:rFonts w:asciiTheme="majorHAnsi" w:hAnsiTheme="majorHAnsi" w:cstheme="majorHAnsi"/>
        </w:rPr>
        <w:t xml:space="preserve"> </w:t>
      </w:r>
      <w:r w:rsidR="00C6223F" w:rsidRPr="006602E5">
        <w:rPr>
          <w:rFonts w:asciiTheme="majorHAnsi" w:hAnsiTheme="majorHAnsi" w:cstheme="majorHAnsi"/>
        </w:rPr>
        <w:t>install the</w:t>
      </w:r>
      <w:r w:rsidRPr="006602E5">
        <w:rPr>
          <w:rFonts w:asciiTheme="majorHAnsi" w:hAnsiTheme="majorHAnsi" w:cstheme="majorHAnsi"/>
        </w:rPr>
        <w:t xml:space="preserve"> electric vehicle charging </w:t>
      </w:r>
      <w:r w:rsidR="00F92D8D">
        <w:rPr>
          <w:rFonts w:asciiTheme="majorHAnsi" w:hAnsiTheme="majorHAnsi" w:cstheme="majorHAnsi"/>
        </w:rPr>
        <w:t>system</w:t>
      </w:r>
      <w:r w:rsidRPr="006602E5">
        <w:rPr>
          <w:rFonts w:asciiTheme="majorHAnsi" w:hAnsiTheme="majorHAnsi" w:cstheme="majorHAnsi"/>
        </w:rPr>
        <w:t xml:space="preserve">, </w:t>
      </w:r>
      <w:r w:rsidRPr="00C31E20">
        <w:rPr>
          <w:rFonts w:asciiTheme="majorHAnsi" w:hAnsiTheme="majorHAnsi" w:cstheme="majorHAnsi"/>
          <w:highlight w:val="yellow"/>
        </w:rPr>
        <w:t>as indicated on the drawings and in the specification.</w:t>
      </w:r>
    </w:p>
    <w:p w14:paraId="29137276" w14:textId="38300E23" w:rsidR="00DA4A01" w:rsidRPr="006602E5" w:rsidRDefault="00DA4A01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Vehicle Charging Points and installation shall be in accordance with the following standards:</w:t>
      </w:r>
    </w:p>
    <w:p w14:paraId="269B256A" w14:textId="3617AF34" w:rsidR="00DA4A01" w:rsidRPr="006602E5" w:rsidRDefault="00DA4A01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IEE Wiring Regulations BS7671</w:t>
      </w:r>
    </w:p>
    <w:p w14:paraId="43C95CCF" w14:textId="3650E0C4" w:rsidR="00DA4A01" w:rsidRPr="006602E5" w:rsidRDefault="00DA4A01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IEC 62196 “Plug, sockets-outlets, vehicle connectors &amp; vehicle inlets</w:t>
      </w:r>
    </w:p>
    <w:p w14:paraId="57CB9020" w14:textId="0EA34D90" w:rsidR="00DA4A01" w:rsidRPr="006602E5" w:rsidRDefault="00DA4A01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IET Code of Practice for Electric Vehicle Charging Equipment Installation</w:t>
      </w:r>
    </w:p>
    <w:p w14:paraId="29E3394C" w14:textId="4B193542" w:rsidR="00CB76E9" w:rsidRPr="006602E5" w:rsidRDefault="00CB76E9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IEC 61439-1 Short-time withstand current</w:t>
      </w:r>
    </w:p>
    <w:p w14:paraId="52BBF296" w14:textId="724BFFEF" w:rsidR="00CB76E9" w:rsidRPr="006602E5" w:rsidRDefault="00CB76E9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IEC 60664-1 Overvoltage Category Ill</w:t>
      </w:r>
    </w:p>
    <w:p w14:paraId="68A66A5C" w14:textId="3A12D121" w:rsidR="00CB76E9" w:rsidRPr="006602E5" w:rsidRDefault="00CB76E9" w:rsidP="00DA4A01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OCPP 1.6 or higher</w:t>
      </w:r>
    </w:p>
    <w:p w14:paraId="7EEDB501" w14:textId="792DDB76" w:rsidR="00CB76E9" w:rsidRPr="006602E5" w:rsidRDefault="00CB76E9" w:rsidP="00CB76E9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 xml:space="preserve">The contractor shall include for the supply and installation </w:t>
      </w:r>
      <w:r w:rsidRPr="00E2088C">
        <w:rPr>
          <w:rFonts w:asciiTheme="majorHAnsi" w:hAnsiTheme="majorHAnsi" w:cstheme="majorHAnsi"/>
        </w:rPr>
        <w:t xml:space="preserve">of </w:t>
      </w:r>
      <w:r w:rsidR="00A53F00" w:rsidRPr="00FC7352">
        <w:rPr>
          <w:rFonts w:asciiTheme="majorHAnsi" w:hAnsiTheme="majorHAnsi" w:cstheme="majorHAnsi"/>
          <w:highlight w:val="yellow"/>
        </w:rPr>
        <w:t>__</w:t>
      </w:r>
      <w:r w:rsidR="00080FD8" w:rsidRPr="00FC7352">
        <w:rPr>
          <w:rFonts w:asciiTheme="majorHAnsi" w:hAnsiTheme="majorHAnsi" w:cstheme="majorHAnsi"/>
          <w:highlight w:val="yellow"/>
        </w:rPr>
        <w:t>No</w:t>
      </w:r>
      <w:r w:rsidR="00080FD8" w:rsidRPr="00E2088C">
        <w:rPr>
          <w:rFonts w:asciiTheme="majorHAnsi" w:hAnsiTheme="majorHAnsi" w:cstheme="majorHAnsi"/>
        </w:rPr>
        <w:t xml:space="preserve">. </w:t>
      </w:r>
      <w:r w:rsidR="0065107A" w:rsidRPr="0065107A">
        <w:rPr>
          <w:rFonts w:asciiTheme="majorHAnsi" w:hAnsiTheme="majorHAnsi" w:cstheme="majorHAnsi"/>
          <w:highlight w:val="yellow"/>
        </w:rPr>
        <w:t>single/</w:t>
      </w:r>
      <w:r w:rsidR="007C4270" w:rsidRPr="0065107A">
        <w:rPr>
          <w:rFonts w:asciiTheme="majorHAnsi" w:hAnsiTheme="majorHAnsi" w:cstheme="majorHAnsi"/>
          <w:highlight w:val="yellow"/>
        </w:rPr>
        <w:t>dual</w:t>
      </w:r>
      <w:r w:rsidR="007C4270">
        <w:rPr>
          <w:rFonts w:asciiTheme="majorHAnsi" w:hAnsiTheme="majorHAnsi" w:cstheme="majorHAnsi"/>
        </w:rPr>
        <w:t xml:space="preserve"> </w:t>
      </w:r>
      <w:r w:rsidRPr="006602E5">
        <w:rPr>
          <w:rFonts w:asciiTheme="majorHAnsi" w:hAnsiTheme="majorHAnsi" w:cstheme="majorHAnsi"/>
        </w:rPr>
        <w:t>charging ou</w:t>
      </w:r>
      <w:r w:rsidR="00CF6968" w:rsidRPr="006602E5">
        <w:rPr>
          <w:rFonts w:asciiTheme="majorHAnsi" w:hAnsiTheme="majorHAnsi" w:cstheme="majorHAnsi"/>
        </w:rPr>
        <w:t>t</w:t>
      </w:r>
      <w:r w:rsidRPr="006602E5">
        <w:rPr>
          <w:rFonts w:asciiTheme="majorHAnsi" w:hAnsiTheme="majorHAnsi" w:cstheme="majorHAnsi"/>
        </w:rPr>
        <w:t>lets for electric vehicle charging in the car park</w:t>
      </w:r>
    </w:p>
    <w:p w14:paraId="5BD1C90D" w14:textId="439ACB6B" w:rsidR="00900A9A" w:rsidRDefault="006602E5" w:rsidP="00900A9A">
      <w:pPr>
        <w:spacing w:after="0"/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charging system shall be supplied by</w:t>
      </w:r>
      <w:r w:rsidR="00900A9A">
        <w:rPr>
          <w:rFonts w:asciiTheme="majorHAnsi" w:hAnsiTheme="majorHAnsi" w:cstheme="majorHAnsi"/>
        </w:rPr>
        <w:t xml:space="preserve"> </w:t>
      </w:r>
      <w:r w:rsidR="00343BCB" w:rsidRPr="006602E5">
        <w:rPr>
          <w:rFonts w:asciiTheme="majorHAnsi" w:hAnsiTheme="majorHAnsi" w:cstheme="majorHAnsi"/>
        </w:rPr>
        <w:t>Sevadis</w:t>
      </w:r>
    </w:p>
    <w:p w14:paraId="290D6281" w14:textId="2BAD636C" w:rsidR="006602E5" w:rsidRDefault="00000000" w:rsidP="00900A9A">
      <w:pPr>
        <w:spacing w:after="0"/>
        <w:rPr>
          <w:rFonts w:asciiTheme="majorHAnsi" w:hAnsiTheme="majorHAnsi" w:cstheme="majorHAnsi"/>
        </w:rPr>
      </w:pPr>
      <w:hyperlink r:id="rId10" w:history="1">
        <w:r w:rsidR="00900A9A" w:rsidRPr="00221FD2">
          <w:rPr>
            <w:rStyle w:val="Hyperlink"/>
            <w:rFonts w:asciiTheme="majorHAnsi" w:hAnsiTheme="majorHAnsi" w:cstheme="majorHAnsi"/>
          </w:rPr>
          <w:t>www.Sevadis.com</w:t>
        </w:r>
      </w:hyperlink>
    </w:p>
    <w:p w14:paraId="7A63D829" w14:textId="77777777" w:rsidR="00647B84" w:rsidRDefault="00000000" w:rsidP="00900A9A">
      <w:pPr>
        <w:spacing w:after="0"/>
        <w:rPr>
          <w:rFonts w:asciiTheme="majorHAnsi" w:hAnsiTheme="majorHAnsi" w:cstheme="majorHAnsi"/>
        </w:rPr>
      </w:pPr>
      <w:hyperlink r:id="rId11" w:history="1">
        <w:r w:rsidR="00C6223F" w:rsidRPr="00183866">
          <w:rPr>
            <w:rStyle w:val="Hyperlink"/>
            <w:rFonts w:asciiTheme="majorHAnsi" w:hAnsiTheme="majorHAnsi" w:cstheme="majorHAnsi"/>
          </w:rPr>
          <w:t>david.a@sevadis.com</w:t>
        </w:r>
      </w:hyperlink>
      <w:r w:rsidR="00C6223F">
        <w:rPr>
          <w:rFonts w:asciiTheme="majorHAnsi" w:hAnsiTheme="majorHAnsi" w:cstheme="majorHAnsi"/>
        </w:rPr>
        <w:t xml:space="preserve"> </w:t>
      </w:r>
      <w:r w:rsidR="00343BCB">
        <w:rPr>
          <w:rFonts w:asciiTheme="majorHAnsi" w:hAnsiTheme="majorHAnsi" w:cstheme="majorHAnsi"/>
        </w:rPr>
        <w:t xml:space="preserve"> </w:t>
      </w:r>
    </w:p>
    <w:p w14:paraId="465942EF" w14:textId="12E6110C" w:rsidR="00C95836" w:rsidRPr="00C6223F" w:rsidRDefault="00631ECA" w:rsidP="00900A9A">
      <w:pPr>
        <w:spacing w:after="0"/>
        <w:rPr>
          <w:rFonts w:asciiTheme="majorHAnsi" w:hAnsiTheme="majorHAnsi" w:cstheme="majorHAnsi"/>
        </w:rPr>
      </w:pPr>
      <w:r>
        <w:rPr>
          <w:rFonts w:asciiTheme="majorHAnsi" w:eastAsia="Times New Roman" w:hAnsiTheme="majorHAnsi" w:cstheme="majorHAnsi"/>
          <w:lang w:eastAsia="en-GB"/>
        </w:rPr>
        <w:t>07848 4519</w:t>
      </w:r>
      <w:r w:rsidR="00C95836">
        <w:rPr>
          <w:rFonts w:asciiTheme="majorHAnsi" w:eastAsia="Times New Roman" w:hAnsiTheme="majorHAnsi" w:cstheme="majorHAnsi"/>
          <w:lang w:eastAsia="en-GB"/>
        </w:rPr>
        <w:t>27</w:t>
      </w:r>
    </w:p>
    <w:p w14:paraId="518BBFE0" w14:textId="77777777" w:rsidR="00080FD8" w:rsidRDefault="006602E5" w:rsidP="00080FD8">
      <w:pPr>
        <w:spacing w:after="0"/>
        <w:rPr>
          <w:rFonts w:asciiTheme="majorHAnsi" w:eastAsia="Times New Roman" w:hAnsiTheme="majorHAnsi" w:cstheme="majorHAnsi"/>
          <w:lang w:eastAsia="en-GB"/>
        </w:rPr>
      </w:pPr>
      <w:r w:rsidRPr="006602E5">
        <w:rPr>
          <w:rFonts w:asciiTheme="majorHAnsi" w:eastAsia="Times New Roman" w:hAnsiTheme="majorHAnsi" w:cstheme="majorHAnsi"/>
          <w:lang w:eastAsia="en-GB"/>
        </w:rPr>
        <w:t>Granville House, The Heights Business Park, Ibstone Road, Stokenchurch, Buckinghamshire, HP14 3BG</w:t>
      </w:r>
    </w:p>
    <w:p w14:paraId="3B27B20C" w14:textId="77777777" w:rsidR="00080FD8" w:rsidRPr="00080FD8" w:rsidRDefault="00080FD8" w:rsidP="00080FD8">
      <w:pPr>
        <w:spacing w:after="0"/>
        <w:rPr>
          <w:rFonts w:asciiTheme="majorHAnsi" w:eastAsia="Times New Roman" w:hAnsiTheme="majorHAnsi" w:cstheme="majorHAnsi"/>
          <w:lang w:eastAsia="en-GB"/>
        </w:rPr>
      </w:pPr>
    </w:p>
    <w:p w14:paraId="3A02E43E" w14:textId="7584B2D9" w:rsidR="00AD1FA0" w:rsidRDefault="00AD1FA0" w:rsidP="00CB76E9">
      <w:pPr>
        <w:rPr>
          <w:rFonts w:asciiTheme="majorHAnsi" w:hAnsiTheme="majorHAnsi" w:cstheme="majorHAnsi"/>
        </w:rPr>
      </w:pPr>
      <w:r w:rsidRPr="00235D50">
        <w:rPr>
          <w:rFonts w:asciiTheme="majorHAnsi" w:hAnsiTheme="majorHAnsi" w:cstheme="majorHAnsi"/>
        </w:rPr>
        <w:t>Electric Vehicle Charging Unit</w:t>
      </w:r>
      <w:r w:rsidR="000101C4">
        <w:rPr>
          <w:rFonts w:asciiTheme="majorHAnsi" w:hAnsiTheme="majorHAnsi" w:cstheme="majorHAnsi"/>
        </w:rPr>
        <w:t>s</w:t>
      </w:r>
      <w:r w:rsidRPr="00235D50">
        <w:rPr>
          <w:rFonts w:asciiTheme="majorHAnsi" w:hAnsiTheme="majorHAnsi" w:cstheme="majorHAnsi"/>
        </w:rPr>
        <w:t xml:space="preserve"> shall be</w:t>
      </w:r>
      <w:r w:rsidR="00C93601" w:rsidRPr="00235D50">
        <w:rPr>
          <w:rFonts w:asciiTheme="majorHAnsi" w:hAnsiTheme="majorHAnsi" w:cstheme="majorHAnsi"/>
        </w:rPr>
        <w:t xml:space="preserve"> </w:t>
      </w:r>
      <w:r w:rsidR="00EB7DD1" w:rsidRPr="00235D50">
        <w:rPr>
          <w:rFonts w:asciiTheme="majorHAnsi" w:hAnsiTheme="majorHAnsi" w:cstheme="majorHAnsi"/>
        </w:rPr>
        <w:t xml:space="preserve">Sevadis </w:t>
      </w:r>
      <w:r w:rsidR="00330BD8">
        <w:rPr>
          <w:rFonts w:asciiTheme="majorHAnsi" w:hAnsiTheme="majorHAnsi" w:cstheme="majorHAnsi"/>
        </w:rPr>
        <w:t xml:space="preserve">MaxiCharger </w:t>
      </w:r>
      <w:r w:rsidR="0065107A" w:rsidRPr="00015D32">
        <w:rPr>
          <w:rFonts w:asciiTheme="majorHAnsi" w:hAnsiTheme="majorHAnsi" w:cstheme="majorHAnsi"/>
          <w:highlight w:val="yellow"/>
        </w:rPr>
        <w:t>single/</w:t>
      </w:r>
      <w:r w:rsidR="00F40704" w:rsidRPr="00015D32">
        <w:rPr>
          <w:rFonts w:asciiTheme="majorHAnsi" w:hAnsiTheme="majorHAnsi" w:cstheme="majorHAnsi"/>
          <w:highlight w:val="yellow"/>
        </w:rPr>
        <w:t>d</w:t>
      </w:r>
      <w:r w:rsidR="0087242E" w:rsidRPr="00015D32">
        <w:rPr>
          <w:rFonts w:asciiTheme="majorHAnsi" w:hAnsiTheme="majorHAnsi" w:cstheme="majorHAnsi"/>
          <w:highlight w:val="yellow"/>
        </w:rPr>
        <w:t xml:space="preserve">ual </w:t>
      </w:r>
      <w:r w:rsidR="00015D32" w:rsidRPr="00015D32">
        <w:rPr>
          <w:rFonts w:asciiTheme="majorHAnsi" w:hAnsiTheme="majorHAnsi" w:cstheme="majorHAnsi"/>
          <w:highlight w:val="yellow"/>
        </w:rPr>
        <w:t>outlet</w:t>
      </w:r>
      <w:r w:rsidR="00015D32" w:rsidRPr="00015D32">
        <w:rPr>
          <w:rFonts w:asciiTheme="majorHAnsi" w:hAnsiTheme="majorHAnsi" w:cstheme="majorHAnsi"/>
          <w:highlight w:val="yellow"/>
        </w:rPr>
        <w:t xml:space="preserve"> - </w:t>
      </w:r>
      <w:r w:rsidR="006436F5" w:rsidRPr="00015D32">
        <w:rPr>
          <w:rFonts w:asciiTheme="majorHAnsi" w:hAnsiTheme="majorHAnsi" w:cstheme="majorHAnsi"/>
          <w:highlight w:val="yellow"/>
        </w:rPr>
        <w:t>EVMC</w:t>
      </w:r>
      <w:r w:rsidR="009803E8" w:rsidRPr="00015D32">
        <w:rPr>
          <w:rFonts w:asciiTheme="majorHAnsi" w:hAnsiTheme="majorHAnsi" w:cstheme="majorHAnsi"/>
          <w:highlight w:val="yellow"/>
        </w:rPr>
        <w:t>WM</w:t>
      </w:r>
      <w:r w:rsidR="00FC7352" w:rsidRPr="00015D32">
        <w:rPr>
          <w:rFonts w:asciiTheme="majorHAnsi" w:hAnsiTheme="majorHAnsi" w:cstheme="majorHAnsi"/>
          <w:highlight w:val="yellow"/>
        </w:rPr>
        <w:t xml:space="preserve">, wall mounted / </w:t>
      </w:r>
      <w:r w:rsidR="00C17A8D" w:rsidRPr="00015D32">
        <w:rPr>
          <w:rFonts w:asciiTheme="majorHAnsi" w:hAnsiTheme="majorHAnsi" w:cstheme="majorHAnsi"/>
          <w:highlight w:val="yellow"/>
        </w:rPr>
        <w:t xml:space="preserve">with </w:t>
      </w:r>
      <w:r w:rsidR="00FC7352" w:rsidRPr="00015D32">
        <w:rPr>
          <w:rFonts w:asciiTheme="majorHAnsi" w:hAnsiTheme="majorHAnsi" w:cstheme="majorHAnsi"/>
          <w:highlight w:val="yellow"/>
        </w:rPr>
        <w:t xml:space="preserve">wall enclosure </w:t>
      </w:r>
      <w:r w:rsidR="00015D32" w:rsidRPr="00015D32">
        <w:rPr>
          <w:rFonts w:asciiTheme="majorHAnsi" w:hAnsiTheme="majorHAnsi" w:cstheme="majorHAnsi"/>
          <w:highlight w:val="yellow"/>
        </w:rPr>
        <w:t xml:space="preserve">- </w:t>
      </w:r>
      <w:r w:rsidR="00F33066" w:rsidRPr="00015D32">
        <w:rPr>
          <w:rFonts w:asciiTheme="majorHAnsi" w:hAnsiTheme="majorHAnsi" w:cstheme="majorHAnsi"/>
          <w:highlight w:val="yellow"/>
        </w:rPr>
        <w:t>EVMW</w:t>
      </w:r>
      <w:r w:rsidR="009B52C5" w:rsidRPr="00015D32">
        <w:rPr>
          <w:rFonts w:asciiTheme="majorHAnsi" w:hAnsiTheme="majorHAnsi" w:cstheme="majorHAnsi"/>
          <w:highlight w:val="yellow"/>
        </w:rPr>
        <w:t xml:space="preserve">MEDP </w:t>
      </w:r>
      <w:r w:rsidR="00FC7352" w:rsidRPr="00015D32">
        <w:rPr>
          <w:rFonts w:asciiTheme="majorHAnsi" w:hAnsiTheme="majorHAnsi" w:cstheme="majorHAnsi"/>
          <w:highlight w:val="yellow"/>
        </w:rPr>
        <w:t>/</w:t>
      </w:r>
      <w:r w:rsidR="00F40704" w:rsidRPr="00015D32">
        <w:rPr>
          <w:rFonts w:asciiTheme="majorHAnsi" w:hAnsiTheme="majorHAnsi" w:cstheme="majorHAnsi"/>
          <w:highlight w:val="yellow"/>
        </w:rPr>
        <w:t xml:space="preserve"> </w:t>
      </w:r>
      <w:r w:rsidRPr="00015D32">
        <w:rPr>
          <w:rFonts w:asciiTheme="majorHAnsi" w:hAnsiTheme="majorHAnsi" w:cstheme="majorHAnsi"/>
          <w:highlight w:val="yellow"/>
        </w:rPr>
        <w:t>floor standing</w:t>
      </w:r>
      <w:r w:rsidR="005824B6" w:rsidRPr="00015D32">
        <w:rPr>
          <w:rFonts w:asciiTheme="majorHAnsi" w:hAnsiTheme="majorHAnsi" w:cstheme="majorHAnsi"/>
          <w:highlight w:val="yellow"/>
        </w:rPr>
        <w:t xml:space="preserve"> </w:t>
      </w:r>
      <w:r w:rsidR="009B52C5" w:rsidRPr="00015D32">
        <w:rPr>
          <w:rFonts w:asciiTheme="majorHAnsi" w:hAnsiTheme="majorHAnsi" w:cstheme="majorHAnsi"/>
          <w:highlight w:val="yellow"/>
        </w:rPr>
        <w:t xml:space="preserve">project </w:t>
      </w:r>
      <w:r w:rsidR="00FC7352" w:rsidRPr="00015D32">
        <w:rPr>
          <w:rFonts w:asciiTheme="majorHAnsi" w:hAnsiTheme="majorHAnsi" w:cstheme="majorHAnsi"/>
          <w:highlight w:val="yellow"/>
        </w:rPr>
        <w:t>pillar</w:t>
      </w:r>
      <w:r w:rsidR="00015D32" w:rsidRPr="00015D32">
        <w:rPr>
          <w:rFonts w:asciiTheme="majorHAnsi" w:hAnsiTheme="majorHAnsi" w:cstheme="majorHAnsi"/>
          <w:highlight w:val="yellow"/>
        </w:rPr>
        <w:t xml:space="preserve"> - </w:t>
      </w:r>
      <w:r w:rsidR="009B52C5" w:rsidRPr="00015D32">
        <w:rPr>
          <w:rFonts w:asciiTheme="majorHAnsi" w:hAnsiTheme="majorHAnsi" w:cstheme="majorHAnsi"/>
          <w:highlight w:val="yellow"/>
        </w:rPr>
        <w:t>EVCM</w:t>
      </w:r>
      <w:r w:rsidR="00BE3915" w:rsidRPr="00015D32">
        <w:rPr>
          <w:rFonts w:asciiTheme="majorHAnsi" w:hAnsiTheme="majorHAnsi" w:cstheme="majorHAnsi"/>
          <w:highlight w:val="yellow"/>
        </w:rPr>
        <w:t>DPPDB</w:t>
      </w:r>
      <w:r w:rsidR="00BE3915">
        <w:rPr>
          <w:rFonts w:asciiTheme="majorHAnsi" w:hAnsiTheme="majorHAnsi" w:cstheme="majorHAnsi"/>
        </w:rPr>
        <w:t xml:space="preserve"> </w:t>
      </w:r>
      <w:r w:rsidR="00AE460D">
        <w:rPr>
          <w:rFonts w:asciiTheme="majorHAnsi" w:hAnsiTheme="majorHAnsi" w:cstheme="majorHAnsi"/>
        </w:rPr>
        <w:t>with O-PEN protection integral, OZEV approved hardware</w:t>
      </w:r>
    </w:p>
    <w:p w14:paraId="5F51032F" w14:textId="4BA9B747" w:rsidR="00252FF7" w:rsidRDefault="00693478" w:rsidP="00CB76E9">
      <w:pPr>
        <w:rPr>
          <w:rFonts w:asciiTheme="majorHAnsi" w:hAnsiTheme="majorHAnsi" w:cstheme="majorHAnsi"/>
        </w:rPr>
      </w:pPr>
      <w:r w:rsidRPr="00EB094F">
        <w:rPr>
          <w:rFonts w:asciiTheme="majorHAnsi" w:hAnsiTheme="majorHAnsi" w:cstheme="majorHAnsi"/>
          <w:highlight w:val="yellow"/>
        </w:rPr>
        <w:t>Ground mounted f</w:t>
      </w:r>
      <w:r w:rsidR="00252FF7" w:rsidRPr="00EB094F">
        <w:rPr>
          <w:rFonts w:asciiTheme="majorHAnsi" w:hAnsiTheme="majorHAnsi" w:cstheme="majorHAnsi"/>
          <w:highlight w:val="yellow"/>
        </w:rPr>
        <w:t xml:space="preserve">oundations kits </w:t>
      </w:r>
      <w:r w:rsidRPr="00EB094F">
        <w:rPr>
          <w:rFonts w:asciiTheme="majorHAnsi" w:hAnsiTheme="majorHAnsi" w:cstheme="majorHAnsi"/>
          <w:highlight w:val="yellow"/>
        </w:rPr>
        <w:t xml:space="preserve">for active units </w:t>
      </w:r>
      <w:r w:rsidR="00651FDA" w:rsidRPr="00EB094F">
        <w:rPr>
          <w:rFonts w:asciiTheme="majorHAnsi" w:hAnsiTheme="majorHAnsi" w:cstheme="majorHAnsi"/>
          <w:highlight w:val="yellow"/>
        </w:rPr>
        <w:t xml:space="preserve">- </w:t>
      </w:r>
      <w:r w:rsidRPr="00EB094F">
        <w:rPr>
          <w:rFonts w:asciiTheme="majorHAnsi" w:hAnsiTheme="majorHAnsi" w:cstheme="majorHAnsi"/>
          <w:highlight w:val="yellow"/>
        </w:rPr>
        <w:t>EVRFPP and/or foundation kits for passive units</w:t>
      </w:r>
      <w:r w:rsidR="00EB094F" w:rsidRPr="00EB094F">
        <w:rPr>
          <w:rFonts w:asciiTheme="majorHAnsi" w:hAnsiTheme="majorHAnsi" w:cstheme="majorHAnsi"/>
          <w:highlight w:val="yellow"/>
        </w:rPr>
        <w:t xml:space="preserve"> - </w:t>
      </w:r>
      <w:r w:rsidR="009B1F7D" w:rsidRPr="00EB094F">
        <w:rPr>
          <w:rFonts w:asciiTheme="majorHAnsi" w:hAnsiTheme="majorHAnsi" w:cstheme="majorHAnsi"/>
          <w:highlight w:val="yellow"/>
        </w:rPr>
        <w:t xml:space="preserve"> EV</w:t>
      </w:r>
      <w:r w:rsidR="00651FDA" w:rsidRPr="00EB094F">
        <w:rPr>
          <w:rFonts w:asciiTheme="majorHAnsi" w:hAnsiTheme="majorHAnsi" w:cstheme="majorHAnsi"/>
          <w:highlight w:val="yellow"/>
        </w:rPr>
        <w:t>P</w:t>
      </w:r>
      <w:r w:rsidR="007722B6">
        <w:rPr>
          <w:rFonts w:asciiTheme="majorHAnsi" w:hAnsiTheme="majorHAnsi" w:cstheme="majorHAnsi"/>
          <w:highlight w:val="yellow"/>
        </w:rPr>
        <w:t>R</w:t>
      </w:r>
      <w:r w:rsidR="00651FDA" w:rsidRPr="00EB094F">
        <w:rPr>
          <w:rFonts w:asciiTheme="majorHAnsi" w:hAnsiTheme="majorHAnsi" w:cstheme="majorHAnsi"/>
          <w:highlight w:val="yellow"/>
        </w:rPr>
        <w:t>FPP</w:t>
      </w:r>
      <w:r>
        <w:rPr>
          <w:rFonts w:asciiTheme="majorHAnsi" w:hAnsiTheme="majorHAnsi" w:cstheme="majorHAnsi"/>
        </w:rPr>
        <w:t xml:space="preserve"> </w:t>
      </w:r>
    </w:p>
    <w:p w14:paraId="32F4081B" w14:textId="001DEC3E" w:rsidR="00AD1FA0" w:rsidRDefault="00AD1FA0" w:rsidP="00CB76E9">
      <w:pPr>
        <w:rPr>
          <w:rFonts w:asciiTheme="majorHAnsi" w:hAnsiTheme="majorHAnsi" w:cstheme="majorHAnsi"/>
        </w:rPr>
      </w:pPr>
      <w:r w:rsidRPr="00235D50">
        <w:rPr>
          <w:rFonts w:asciiTheme="majorHAnsi" w:hAnsiTheme="majorHAnsi" w:cstheme="majorHAnsi"/>
        </w:rPr>
        <w:t>Charging out</w:t>
      </w:r>
      <w:r w:rsidR="00BA0A4F">
        <w:rPr>
          <w:rFonts w:asciiTheme="majorHAnsi" w:hAnsiTheme="majorHAnsi" w:cstheme="majorHAnsi"/>
        </w:rPr>
        <w:t xml:space="preserve">lets </w:t>
      </w:r>
      <w:r w:rsidR="006D6B5B">
        <w:rPr>
          <w:rFonts w:asciiTheme="majorHAnsi" w:hAnsiTheme="majorHAnsi" w:cstheme="majorHAnsi"/>
        </w:rPr>
        <w:t xml:space="preserve">to </w:t>
      </w:r>
      <w:r w:rsidRPr="00235D50">
        <w:rPr>
          <w:rFonts w:asciiTheme="majorHAnsi" w:hAnsiTheme="majorHAnsi" w:cstheme="majorHAnsi"/>
        </w:rPr>
        <w:t>be rated</w:t>
      </w:r>
      <w:r w:rsidR="00CA4567" w:rsidRPr="00235D50">
        <w:rPr>
          <w:rFonts w:asciiTheme="majorHAnsi" w:hAnsiTheme="majorHAnsi" w:cstheme="majorHAnsi"/>
        </w:rPr>
        <w:t xml:space="preserve"> at</w:t>
      </w:r>
      <w:r w:rsidRPr="00235D50">
        <w:rPr>
          <w:rFonts w:asciiTheme="majorHAnsi" w:hAnsiTheme="majorHAnsi" w:cstheme="majorHAnsi"/>
        </w:rPr>
        <w:t xml:space="preserve"> </w:t>
      </w:r>
      <w:r w:rsidR="006602E5" w:rsidRPr="005D1C69">
        <w:rPr>
          <w:rFonts w:asciiTheme="majorHAnsi" w:hAnsiTheme="majorHAnsi" w:cstheme="majorHAnsi"/>
          <w:highlight w:val="yellow"/>
        </w:rPr>
        <w:t>7.4</w:t>
      </w:r>
      <w:r w:rsidR="0008389C" w:rsidRPr="005D1C69">
        <w:rPr>
          <w:rFonts w:asciiTheme="majorHAnsi" w:hAnsiTheme="majorHAnsi" w:cstheme="majorHAnsi"/>
          <w:highlight w:val="yellow"/>
        </w:rPr>
        <w:t>/11/22</w:t>
      </w:r>
      <w:r w:rsidR="00235D50" w:rsidRPr="005D1C69">
        <w:rPr>
          <w:rFonts w:asciiTheme="majorHAnsi" w:hAnsiTheme="majorHAnsi" w:cstheme="majorHAnsi"/>
          <w:highlight w:val="yellow"/>
        </w:rPr>
        <w:t>kW</w:t>
      </w:r>
      <w:r w:rsidR="00F40704">
        <w:rPr>
          <w:rFonts w:asciiTheme="majorHAnsi" w:hAnsiTheme="majorHAnsi" w:cstheme="majorHAnsi"/>
        </w:rPr>
        <w:t xml:space="preserve"> and provide</w:t>
      </w:r>
      <w:r w:rsidR="00F40704" w:rsidRPr="006602E5">
        <w:rPr>
          <w:rFonts w:asciiTheme="majorHAnsi" w:hAnsiTheme="majorHAnsi" w:cstheme="majorHAnsi"/>
        </w:rPr>
        <w:t xml:space="preserve"> </w:t>
      </w:r>
      <w:r w:rsidR="00AB66FA">
        <w:rPr>
          <w:rFonts w:asciiTheme="majorHAnsi" w:hAnsiTheme="majorHAnsi" w:cstheme="majorHAnsi"/>
        </w:rPr>
        <w:t>M</w:t>
      </w:r>
      <w:r w:rsidR="00F40704" w:rsidRPr="006602E5">
        <w:rPr>
          <w:rFonts w:asciiTheme="majorHAnsi" w:hAnsiTheme="majorHAnsi" w:cstheme="majorHAnsi"/>
        </w:rPr>
        <w:t>ode 3 charging</w:t>
      </w:r>
      <w:r w:rsidR="00FE6002">
        <w:rPr>
          <w:rFonts w:asciiTheme="majorHAnsi" w:hAnsiTheme="majorHAnsi" w:cstheme="majorHAnsi"/>
        </w:rPr>
        <w:t xml:space="preserve"> </w:t>
      </w:r>
      <w:r w:rsidR="00AB66FA">
        <w:rPr>
          <w:rFonts w:asciiTheme="majorHAnsi" w:hAnsiTheme="majorHAnsi" w:cstheme="majorHAnsi"/>
        </w:rPr>
        <w:t>via</w:t>
      </w:r>
      <w:r w:rsidR="00FE6002">
        <w:rPr>
          <w:rFonts w:asciiTheme="majorHAnsi" w:hAnsiTheme="majorHAnsi" w:cstheme="majorHAnsi"/>
        </w:rPr>
        <w:t xml:space="preserve"> a Type 2 socket</w:t>
      </w:r>
    </w:p>
    <w:p w14:paraId="28A4052D" w14:textId="0516368C" w:rsidR="00AD1FA0" w:rsidRDefault="00AD1FA0" w:rsidP="00CB76E9">
      <w:pPr>
        <w:rPr>
          <w:rFonts w:asciiTheme="majorHAnsi" w:hAnsiTheme="majorHAnsi" w:cstheme="majorHAnsi"/>
        </w:rPr>
      </w:pPr>
      <w:r w:rsidRPr="00235D50">
        <w:rPr>
          <w:rFonts w:asciiTheme="majorHAnsi" w:hAnsiTheme="majorHAnsi" w:cstheme="majorHAnsi"/>
        </w:rPr>
        <w:t>Each Electric Vehicle Charging Unit sh</w:t>
      </w:r>
      <w:r w:rsidR="00FC7352">
        <w:rPr>
          <w:rFonts w:asciiTheme="majorHAnsi" w:hAnsiTheme="majorHAnsi" w:cstheme="majorHAnsi"/>
        </w:rPr>
        <w:t>all</w:t>
      </w:r>
      <w:r w:rsidRPr="00235D50">
        <w:rPr>
          <w:rFonts w:asciiTheme="majorHAnsi" w:hAnsiTheme="majorHAnsi" w:cstheme="majorHAnsi"/>
        </w:rPr>
        <w:t xml:space="preserve"> be IP 54 </w:t>
      </w:r>
      <w:r w:rsidR="00783E0F">
        <w:rPr>
          <w:rFonts w:asciiTheme="majorHAnsi" w:hAnsiTheme="majorHAnsi" w:cstheme="majorHAnsi"/>
        </w:rPr>
        <w:t xml:space="preserve">and </w:t>
      </w:r>
      <w:r w:rsidR="00783E0F" w:rsidRPr="00235D50">
        <w:rPr>
          <w:rFonts w:asciiTheme="majorHAnsi" w:hAnsiTheme="majorHAnsi" w:cstheme="majorHAnsi"/>
        </w:rPr>
        <w:t>IK</w:t>
      </w:r>
      <w:r w:rsidR="00C500A9">
        <w:rPr>
          <w:rFonts w:asciiTheme="majorHAnsi" w:hAnsiTheme="majorHAnsi" w:cstheme="majorHAnsi"/>
        </w:rPr>
        <w:t>08</w:t>
      </w:r>
      <w:r w:rsidR="00783E0F" w:rsidRPr="00235D50">
        <w:rPr>
          <w:rFonts w:asciiTheme="majorHAnsi" w:hAnsiTheme="majorHAnsi" w:cstheme="majorHAnsi"/>
        </w:rPr>
        <w:t xml:space="preserve"> rated</w:t>
      </w:r>
      <w:r w:rsidR="00AB66FA">
        <w:rPr>
          <w:rFonts w:asciiTheme="majorHAnsi" w:hAnsiTheme="majorHAnsi" w:cstheme="majorHAnsi"/>
        </w:rPr>
        <w:t xml:space="preserve"> with integral </w:t>
      </w:r>
      <w:r w:rsidR="008F5FDA">
        <w:rPr>
          <w:rFonts w:asciiTheme="majorHAnsi" w:hAnsiTheme="majorHAnsi" w:cstheme="majorHAnsi"/>
        </w:rPr>
        <w:t xml:space="preserve">electronic </w:t>
      </w:r>
      <w:r w:rsidR="00AB66FA">
        <w:rPr>
          <w:rFonts w:asciiTheme="majorHAnsi" w:hAnsiTheme="majorHAnsi" w:cstheme="majorHAnsi"/>
        </w:rPr>
        <w:t>Type A &amp; B RCD</w:t>
      </w:r>
      <w:r w:rsidR="008F5FDA">
        <w:rPr>
          <w:rFonts w:asciiTheme="majorHAnsi" w:hAnsiTheme="majorHAnsi" w:cstheme="majorHAnsi"/>
        </w:rPr>
        <w:t xml:space="preserve"> with auto reset on removal of fault condition</w:t>
      </w:r>
    </w:p>
    <w:p w14:paraId="765145C1" w14:textId="7D7A6D60" w:rsidR="00E01978" w:rsidRDefault="006A4206" w:rsidP="00CB76E9">
      <w:pPr>
        <w:rPr>
          <w:rFonts w:asciiTheme="majorHAnsi" w:hAnsiTheme="majorHAnsi" w:cstheme="majorHAnsi"/>
          <w:highlight w:val="yellow"/>
        </w:rPr>
      </w:pPr>
      <w:r>
        <w:rPr>
          <w:rFonts w:asciiTheme="majorHAnsi" w:hAnsiTheme="majorHAnsi" w:cstheme="majorHAnsi"/>
        </w:rPr>
        <w:t xml:space="preserve">MaxiCharger </w:t>
      </w:r>
      <w:r w:rsidR="005D4DFA">
        <w:rPr>
          <w:rFonts w:asciiTheme="majorHAnsi" w:hAnsiTheme="majorHAnsi" w:cstheme="majorHAnsi"/>
        </w:rPr>
        <w:t xml:space="preserve">Project </w:t>
      </w:r>
      <w:r w:rsidR="008F5FDA">
        <w:rPr>
          <w:rFonts w:asciiTheme="majorHAnsi" w:hAnsiTheme="majorHAnsi" w:cstheme="majorHAnsi"/>
        </w:rPr>
        <w:t xml:space="preserve">Pillar </w:t>
      </w:r>
      <w:r w:rsidR="00FC7352">
        <w:rPr>
          <w:rFonts w:asciiTheme="majorHAnsi" w:hAnsiTheme="majorHAnsi" w:cstheme="majorHAnsi"/>
        </w:rPr>
        <w:t>/ Wall enclosures</w:t>
      </w:r>
      <w:r>
        <w:rPr>
          <w:rFonts w:asciiTheme="majorHAnsi" w:hAnsiTheme="majorHAnsi" w:cstheme="majorHAnsi"/>
        </w:rPr>
        <w:t xml:space="preserve"> to be </w:t>
      </w:r>
      <w:r w:rsidR="006B6B33">
        <w:rPr>
          <w:rFonts w:asciiTheme="majorHAnsi" w:hAnsiTheme="majorHAnsi" w:cstheme="majorHAnsi"/>
        </w:rPr>
        <w:t xml:space="preserve">mild </w:t>
      </w:r>
      <w:r>
        <w:rPr>
          <w:rFonts w:asciiTheme="majorHAnsi" w:hAnsiTheme="majorHAnsi" w:cstheme="majorHAnsi"/>
        </w:rPr>
        <w:t>steel construction</w:t>
      </w:r>
      <w:r w:rsidR="006B6B33">
        <w:rPr>
          <w:rFonts w:asciiTheme="majorHAnsi" w:hAnsiTheme="majorHAnsi" w:cstheme="majorHAnsi"/>
        </w:rPr>
        <w:t>, zinc plated and polyester powder coated finish.</w:t>
      </w:r>
      <w:r w:rsidR="00391FA9">
        <w:rPr>
          <w:rFonts w:asciiTheme="majorHAnsi" w:hAnsiTheme="majorHAnsi" w:cstheme="majorHAnsi"/>
        </w:rPr>
        <w:t xml:space="preserve"> Colour to be </w:t>
      </w:r>
      <w:r w:rsidR="00391FA9" w:rsidRPr="00391FA9">
        <w:rPr>
          <w:rFonts w:asciiTheme="majorHAnsi" w:hAnsiTheme="majorHAnsi" w:cstheme="majorHAnsi"/>
          <w:highlight w:val="yellow"/>
        </w:rPr>
        <w:t xml:space="preserve">black / </w:t>
      </w:r>
      <w:r w:rsidR="00653BF6">
        <w:rPr>
          <w:rFonts w:asciiTheme="majorHAnsi" w:hAnsiTheme="majorHAnsi" w:cstheme="majorHAnsi"/>
          <w:highlight w:val="yellow"/>
        </w:rPr>
        <w:t>bespoke colour to be agreed</w:t>
      </w:r>
    </w:p>
    <w:p w14:paraId="25131087" w14:textId="11FD0AE0" w:rsidR="00EE1BCD" w:rsidRDefault="00EE1BCD" w:rsidP="00CB76E9">
      <w:pPr>
        <w:rPr>
          <w:rFonts w:asciiTheme="majorHAnsi" w:hAnsiTheme="majorHAnsi" w:cstheme="majorHAnsi"/>
        </w:rPr>
      </w:pPr>
      <w:r w:rsidRPr="00E14FE6">
        <w:rPr>
          <w:rFonts w:asciiTheme="majorHAnsi" w:hAnsiTheme="majorHAnsi" w:cstheme="majorHAnsi"/>
          <w:highlight w:val="yellow"/>
        </w:rPr>
        <w:t xml:space="preserve">Standard configuration is a single </w:t>
      </w:r>
      <w:r w:rsidR="002D31B9">
        <w:rPr>
          <w:rFonts w:asciiTheme="majorHAnsi" w:hAnsiTheme="majorHAnsi" w:cstheme="majorHAnsi"/>
          <w:highlight w:val="yellow"/>
        </w:rPr>
        <w:t xml:space="preserve">supply </w:t>
      </w:r>
      <w:r w:rsidRPr="00E14FE6">
        <w:rPr>
          <w:rFonts w:asciiTheme="majorHAnsi" w:hAnsiTheme="majorHAnsi" w:cstheme="majorHAnsi"/>
          <w:highlight w:val="yellow"/>
        </w:rPr>
        <w:t>cable per outlet</w:t>
      </w:r>
      <w:r w:rsidR="004330C1">
        <w:rPr>
          <w:rFonts w:asciiTheme="majorHAnsi" w:hAnsiTheme="majorHAnsi" w:cstheme="majorHAnsi"/>
          <w:highlight w:val="yellow"/>
        </w:rPr>
        <w:t xml:space="preserve"> /</w:t>
      </w:r>
      <w:r w:rsidRPr="00E14FE6">
        <w:rPr>
          <w:rFonts w:asciiTheme="majorHAnsi" w:hAnsiTheme="majorHAnsi" w:cstheme="majorHAnsi"/>
          <w:highlight w:val="yellow"/>
        </w:rPr>
        <w:t xml:space="preserve"> Splitter box</w:t>
      </w:r>
      <w:r w:rsidR="00E14FE6" w:rsidRPr="00E14FE6">
        <w:rPr>
          <w:rFonts w:asciiTheme="majorHAnsi" w:hAnsiTheme="majorHAnsi" w:cstheme="majorHAnsi"/>
          <w:highlight w:val="yellow"/>
        </w:rPr>
        <w:t xml:space="preserve"> to be included to allow a single cable to feed a dual pillar.</w:t>
      </w:r>
    </w:p>
    <w:p w14:paraId="6D79CEB4" w14:textId="77777777" w:rsidR="00FB4E91" w:rsidRDefault="00FC7352" w:rsidP="00CB76E9">
      <w:pPr>
        <w:rPr>
          <w:rFonts w:asciiTheme="majorHAnsi" w:hAnsiTheme="majorHAnsi" w:cstheme="majorHAnsi"/>
          <w:highlight w:val="yellow"/>
        </w:rPr>
      </w:pPr>
      <w:r w:rsidRPr="00FB4E91">
        <w:rPr>
          <w:rFonts w:asciiTheme="majorHAnsi" w:hAnsiTheme="majorHAnsi" w:cstheme="majorHAnsi"/>
          <w:highlight w:val="yellow"/>
        </w:rPr>
        <w:lastRenderedPageBreak/>
        <w:t xml:space="preserve">Chargers for specification buildings can be configured as </w:t>
      </w:r>
      <w:r w:rsidR="00FB4E91">
        <w:rPr>
          <w:rFonts w:asciiTheme="majorHAnsi" w:hAnsiTheme="majorHAnsi" w:cstheme="majorHAnsi"/>
          <w:highlight w:val="yellow"/>
        </w:rPr>
        <w:t xml:space="preserve">initially as </w:t>
      </w:r>
      <w:r w:rsidRPr="00FB4E91">
        <w:rPr>
          <w:rFonts w:asciiTheme="majorHAnsi" w:hAnsiTheme="majorHAnsi" w:cstheme="majorHAnsi"/>
          <w:highlight w:val="yellow"/>
        </w:rPr>
        <w:t xml:space="preserve">‘Plug &amp; Charge’ </w:t>
      </w:r>
      <w:r w:rsidR="00FB4E91">
        <w:rPr>
          <w:rFonts w:asciiTheme="majorHAnsi" w:hAnsiTheme="majorHAnsi" w:cstheme="majorHAnsi"/>
          <w:highlight w:val="yellow"/>
        </w:rPr>
        <w:t xml:space="preserve"> controlled by an RFID card.</w:t>
      </w:r>
    </w:p>
    <w:p w14:paraId="18B3CB07" w14:textId="1E70EE7C" w:rsidR="00FC7352" w:rsidRPr="00235D50" w:rsidRDefault="00FB4E91" w:rsidP="00CB76E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highlight w:val="yellow"/>
        </w:rPr>
        <w:t xml:space="preserve">The </w:t>
      </w:r>
      <w:r w:rsidR="00FC7352" w:rsidRPr="00FB4E91">
        <w:rPr>
          <w:rFonts w:asciiTheme="majorHAnsi" w:hAnsiTheme="majorHAnsi" w:cstheme="majorHAnsi"/>
          <w:highlight w:val="yellow"/>
        </w:rPr>
        <w:t xml:space="preserve">Smart capability can be enabled </w:t>
      </w:r>
      <w:r w:rsidRPr="00FB4E91">
        <w:rPr>
          <w:rFonts w:asciiTheme="majorHAnsi" w:hAnsiTheme="majorHAnsi" w:cstheme="majorHAnsi"/>
          <w:highlight w:val="yellow"/>
        </w:rPr>
        <w:t>at a later date as required when an occupier moves into the building.</w:t>
      </w:r>
    </w:p>
    <w:p w14:paraId="32C4BDBE" w14:textId="6ED3CB90" w:rsidR="00CF0259" w:rsidRPr="0053752B" w:rsidRDefault="00115D5B" w:rsidP="00115D5B">
      <w:pPr>
        <w:rPr>
          <w:rFonts w:asciiTheme="majorHAnsi" w:hAnsiTheme="majorHAnsi" w:cstheme="majorHAnsi"/>
        </w:rPr>
      </w:pPr>
      <w:r w:rsidRPr="00FB4E91">
        <w:rPr>
          <w:rFonts w:asciiTheme="majorHAnsi" w:hAnsiTheme="majorHAnsi" w:cstheme="majorHAnsi"/>
          <w:highlight w:val="yellow"/>
        </w:rPr>
        <w:t>Charging sessions to be controlled by an App and / or RFID card</w:t>
      </w:r>
      <w:r>
        <w:rPr>
          <w:rFonts w:asciiTheme="majorHAnsi" w:hAnsiTheme="majorHAnsi" w:cstheme="majorHAnsi"/>
        </w:rPr>
        <w:t xml:space="preserve"> </w:t>
      </w:r>
    </w:p>
    <w:p w14:paraId="1D421311" w14:textId="50C721BB" w:rsidR="002A74B1" w:rsidRPr="00FC7352" w:rsidRDefault="002A74B1" w:rsidP="00CB76E9">
      <w:pPr>
        <w:rPr>
          <w:rFonts w:asciiTheme="majorHAnsi" w:hAnsiTheme="majorHAnsi" w:cstheme="majorHAnsi"/>
          <w:highlight w:val="yellow"/>
        </w:rPr>
      </w:pPr>
      <w:r w:rsidRPr="00FC7352">
        <w:rPr>
          <w:rFonts w:asciiTheme="majorHAnsi" w:hAnsiTheme="majorHAnsi" w:cstheme="majorHAnsi"/>
          <w:highlight w:val="yellow"/>
        </w:rPr>
        <w:t>The charging network will</w:t>
      </w:r>
      <w:r w:rsidR="00DC7586" w:rsidRPr="00FC7352">
        <w:rPr>
          <w:rFonts w:asciiTheme="majorHAnsi" w:hAnsiTheme="majorHAnsi" w:cstheme="majorHAnsi"/>
          <w:highlight w:val="yellow"/>
        </w:rPr>
        <w:t xml:space="preserve"> communicate to </w:t>
      </w:r>
      <w:r w:rsidR="00EB7DD1" w:rsidRPr="00FC7352">
        <w:rPr>
          <w:rFonts w:asciiTheme="majorHAnsi" w:hAnsiTheme="majorHAnsi" w:cstheme="majorHAnsi"/>
          <w:highlight w:val="yellow"/>
        </w:rPr>
        <w:t>the Cloud</w:t>
      </w:r>
      <w:r w:rsidR="00DC7586" w:rsidRPr="00FC7352">
        <w:rPr>
          <w:rFonts w:asciiTheme="majorHAnsi" w:hAnsiTheme="majorHAnsi" w:cstheme="majorHAnsi"/>
          <w:highlight w:val="yellow"/>
        </w:rPr>
        <w:t xml:space="preserve"> back-end management system that </w:t>
      </w:r>
      <w:r w:rsidR="00923817" w:rsidRPr="00FC7352">
        <w:rPr>
          <w:rFonts w:asciiTheme="majorHAnsi" w:hAnsiTheme="majorHAnsi" w:cstheme="majorHAnsi"/>
          <w:highlight w:val="yellow"/>
        </w:rPr>
        <w:t>can</w:t>
      </w:r>
      <w:r w:rsidR="00DC7586" w:rsidRPr="00FC7352">
        <w:rPr>
          <w:rFonts w:asciiTheme="majorHAnsi" w:hAnsiTheme="majorHAnsi" w:cstheme="majorHAnsi"/>
          <w:highlight w:val="yellow"/>
        </w:rPr>
        <w:t xml:space="preserve"> monitor charger usage, individual usage</w:t>
      </w:r>
      <w:r w:rsidR="00F92D8D" w:rsidRPr="00FC7352">
        <w:rPr>
          <w:rFonts w:asciiTheme="majorHAnsi" w:hAnsiTheme="majorHAnsi" w:cstheme="majorHAnsi"/>
          <w:highlight w:val="yellow"/>
        </w:rPr>
        <w:t>, either</w:t>
      </w:r>
      <w:r w:rsidR="00922AFC" w:rsidRPr="00FC7352">
        <w:rPr>
          <w:rFonts w:asciiTheme="majorHAnsi" w:hAnsiTheme="majorHAnsi" w:cstheme="majorHAnsi"/>
          <w:highlight w:val="yellow"/>
        </w:rPr>
        <w:t xml:space="preserve"> offering charging as a free service or as a PAYG tariffed servic</w:t>
      </w:r>
      <w:r w:rsidR="00CF0259" w:rsidRPr="00FC7352">
        <w:rPr>
          <w:rFonts w:asciiTheme="majorHAnsi" w:hAnsiTheme="majorHAnsi" w:cstheme="majorHAnsi"/>
          <w:highlight w:val="yellow"/>
        </w:rPr>
        <w:t>e</w:t>
      </w:r>
    </w:p>
    <w:p w14:paraId="3071EF13" w14:textId="42CD3880" w:rsidR="00A10599" w:rsidRPr="0023241C" w:rsidRDefault="006C01CB" w:rsidP="00CB76E9">
      <w:pPr>
        <w:rPr>
          <w:rFonts w:asciiTheme="majorHAnsi" w:hAnsiTheme="majorHAnsi" w:cstheme="majorHAnsi"/>
        </w:rPr>
      </w:pPr>
      <w:r w:rsidRPr="00FC7352">
        <w:rPr>
          <w:rFonts w:asciiTheme="majorHAnsi" w:hAnsiTheme="majorHAnsi" w:cstheme="majorHAnsi"/>
          <w:highlight w:val="yellow"/>
        </w:rPr>
        <w:t xml:space="preserve">Software to be </w:t>
      </w:r>
      <w:r w:rsidR="00A10599" w:rsidRPr="00FC7352">
        <w:rPr>
          <w:rFonts w:asciiTheme="majorHAnsi" w:hAnsiTheme="majorHAnsi" w:cstheme="majorHAnsi"/>
          <w:highlight w:val="yellow"/>
        </w:rPr>
        <w:t xml:space="preserve">Open Charge Point Protocol </w:t>
      </w:r>
      <w:r w:rsidR="0023241C" w:rsidRPr="00FC7352">
        <w:rPr>
          <w:rFonts w:asciiTheme="majorHAnsi" w:hAnsiTheme="majorHAnsi" w:cstheme="majorHAnsi"/>
          <w:highlight w:val="yellow"/>
        </w:rPr>
        <w:t xml:space="preserve">to allow </w:t>
      </w:r>
      <w:r w:rsidR="00E426DF" w:rsidRPr="00FC7352">
        <w:rPr>
          <w:rFonts w:asciiTheme="majorHAnsi" w:hAnsiTheme="majorHAnsi" w:cstheme="majorHAnsi"/>
          <w:highlight w:val="yellow"/>
        </w:rPr>
        <w:t xml:space="preserve">an </w:t>
      </w:r>
      <w:r w:rsidR="0023241C" w:rsidRPr="00FC7352">
        <w:rPr>
          <w:rFonts w:asciiTheme="majorHAnsi" w:hAnsiTheme="majorHAnsi" w:cstheme="majorHAnsi"/>
          <w:highlight w:val="yellow"/>
        </w:rPr>
        <w:t xml:space="preserve">alternative </w:t>
      </w:r>
      <w:r w:rsidRPr="00FC7352">
        <w:rPr>
          <w:rFonts w:asciiTheme="majorHAnsi" w:hAnsiTheme="majorHAnsi" w:cstheme="majorHAnsi"/>
          <w:highlight w:val="yellow"/>
        </w:rPr>
        <w:t>b</w:t>
      </w:r>
      <w:r w:rsidR="0023241C" w:rsidRPr="00FC7352">
        <w:rPr>
          <w:rFonts w:asciiTheme="majorHAnsi" w:hAnsiTheme="majorHAnsi" w:cstheme="majorHAnsi"/>
          <w:highlight w:val="yellow"/>
        </w:rPr>
        <w:t xml:space="preserve">ack office system to be </w:t>
      </w:r>
      <w:r w:rsidRPr="00FC7352">
        <w:rPr>
          <w:rFonts w:asciiTheme="majorHAnsi" w:hAnsiTheme="majorHAnsi" w:cstheme="majorHAnsi"/>
          <w:highlight w:val="yellow"/>
        </w:rPr>
        <w:t>used in the future if required.</w:t>
      </w:r>
    </w:p>
    <w:p w14:paraId="37798124" w14:textId="4904B54E" w:rsidR="00CF0259" w:rsidRDefault="00FD65F3" w:rsidP="00CB76E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Data connection to be via </w:t>
      </w:r>
      <w:r w:rsidR="008923FA">
        <w:rPr>
          <w:rFonts w:asciiTheme="majorHAnsi" w:hAnsiTheme="majorHAnsi" w:cstheme="majorHAnsi"/>
        </w:rPr>
        <w:t xml:space="preserve">a </w:t>
      </w:r>
      <w:r w:rsidR="0008389C" w:rsidRPr="00671434">
        <w:rPr>
          <w:rFonts w:asciiTheme="majorHAnsi" w:hAnsiTheme="majorHAnsi" w:cstheme="majorHAnsi"/>
          <w:highlight w:val="yellow"/>
        </w:rPr>
        <w:t xml:space="preserve">hardwired data link / </w:t>
      </w:r>
      <w:r w:rsidR="008E7E3A" w:rsidRPr="00671434">
        <w:rPr>
          <w:rFonts w:asciiTheme="majorHAnsi" w:hAnsiTheme="majorHAnsi" w:cstheme="majorHAnsi"/>
          <w:highlight w:val="yellow"/>
        </w:rPr>
        <w:t xml:space="preserve">local site Wi-Fi / </w:t>
      </w:r>
      <w:r w:rsidR="008923FA" w:rsidRPr="00671434">
        <w:rPr>
          <w:rFonts w:asciiTheme="majorHAnsi" w:hAnsiTheme="majorHAnsi" w:cstheme="majorHAnsi"/>
          <w:highlight w:val="yellow"/>
        </w:rPr>
        <w:t>GS</w:t>
      </w:r>
      <w:r w:rsidR="00671434" w:rsidRPr="00671434">
        <w:rPr>
          <w:rFonts w:asciiTheme="majorHAnsi" w:hAnsiTheme="majorHAnsi" w:cstheme="majorHAnsi"/>
          <w:highlight w:val="yellow"/>
        </w:rPr>
        <w:t>M</w:t>
      </w:r>
      <w:r w:rsidR="008923FA" w:rsidRPr="00671434">
        <w:rPr>
          <w:rFonts w:asciiTheme="majorHAnsi" w:hAnsiTheme="majorHAnsi" w:cstheme="majorHAnsi"/>
          <w:highlight w:val="yellow"/>
        </w:rPr>
        <w:t xml:space="preserve"> Wi-Fi repeater module</w:t>
      </w:r>
      <w:r w:rsidR="008923FA">
        <w:rPr>
          <w:rFonts w:asciiTheme="majorHAnsi" w:hAnsiTheme="majorHAnsi" w:cstheme="majorHAnsi"/>
        </w:rPr>
        <w:t xml:space="preserve"> connecting to the Cloud and to the Charge point</w:t>
      </w:r>
      <w:r w:rsidR="00671434">
        <w:rPr>
          <w:rFonts w:asciiTheme="majorHAnsi" w:hAnsiTheme="majorHAnsi" w:cstheme="majorHAnsi"/>
        </w:rPr>
        <w:t>s</w:t>
      </w:r>
      <w:r w:rsidR="008923FA">
        <w:rPr>
          <w:rFonts w:asciiTheme="majorHAnsi" w:hAnsiTheme="majorHAnsi" w:cstheme="majorHAnsi"/>
        </w:rPr>
        <w:t>.</w:t>
      </w:r>
    </w:p>
    <w:p w14:paraId="6D282ABA" w14:textId="30138C43" w:rsidR="00A4543C" w:rsidRDefault="00D404BA" w:rsidP="001E07FE">
      <w:pPr>
        <w:rPr>
          <w:rFonts w:asciiTheme="majorHAnsi" w:hAnsiTheme="majorHAnsi" w:cstheme="majorHAnsi"/>
        </w:rPr>
      </w:pPr>
      <w:r w:rsidRPr="00E426DF">
        <w:rPr>
          <w:rFonts w:asciiTheme="majorHAnsi" w:hAnsiTheme="majorHAnsi" w:cstheme="majorHAnsi"/>
          <w:highlight w:val="yellow"/>
        </w:rPr>
        <w:t>The g</w:t>
      </w:r>
      <w:r w:rsidR="006E51B6" w:rsidRPr="00E426DF">
        <w:rPr>
          <w:rFonts w:asciiTheme="majorHAnsi" w:hAnsiTheme="majorHAnsi" w:cstheme="majorHAnsi"/>
          <w:highlight w:val="yellow"/>
        </w:rPr>
        <w:t>roup of cha</w:t>
      </w:r>
      <w:r w:rsidR="00710F04" w:rsidRPr="00E426DF">
        <w:rPr>
          <w:rFonts w:asciiTheme="majorHAnsi" w:hAnsiTheme="majorHAnsi" w:cstheme="majorHAnsi"/>
          <w:highlight w:val="yellow"/>
        </w:rPr>
        <w:t>r</w:t>
      </w:r>
      <w:r w:rsidR="006E51B6" w:rsidRPr="00E426DF">
        <w:rPr>
          <w:rFonts w:asciiTheme="majorHAnsi" w:hAnsiTheme="majorHAnsi" w:cstheme="majorHAnsi"/>
          <w:highlight w:val="yellow"/>
        </w:rPr>
        <w:t xml:space="preserve">gers to be </w:t>
      </w:r>
      <w:r w:rsidR="005113FA" w:rsidRPr="00E426DF">
        <w:rPr>
          <w:rFonts w:asciiTheme="majorHAnsi" w:hAnsiTheme="majorHAnsi" w:cstheme="majorHAnsi"/>
          <w:highlight w:val="yellow"/>
        </w:rPr>
        <w:t xml:space="preserve">configured and </w:t>
      </w:r>
      <w:r w:rsidR="008D009E" w:rsidRPr="00E426DF">
        <w:rPr>
          <w:rFonts w:asciiTheme="majorHAnsi" w:hAnsiTheme="majorHAnsi" w:cstheme="majorHAnsi"/>
          <w:highlight w:val="yellow"/>
        </w:rPr>
        <w:t xml:space="preserve">programmed as part of a load balanced </w:t>
      </w:r>
      <w:r w:rsidR="005113FA" w:rsidRPr="00E426DF">
        <w:rPr>
          <w:rFonts w:asciiTheme="majorHAnsi" w:hAnsiTheme="majorHAnsi" w:cstheme="majorHAnsi"/>
          <w:highlight w:val="yellow"/>
        </w:rPr>
        <w:t>group</w:t>
      </w:r>
      <w:r w:rsidR="00710F04" w:rsidRPr="00E426DF">
        <w:rPr>
          <w:rFonts w:asciiTheme="majorHAnsi" w:hAnsiTheme="majorHAnsi" w:cstheme="majorHAnsi"/>
          <w:highlight w:val="yellow"/>
        </w:rPr>
        <w:t xml:space="preserve"> to ensure the maximum supply available is not exceeded at any </w:t>
      </w:r>
      <w:r w:rsidR="005F4836" w:rsidRPr="00E426DF">
        <w:rPr>
          <w:rFonts w:asciiTheme="majorHAnsi" w:hAnsiTheme="majorHAnsi" w:cstheme="majorHAnsi"/>
          <w:highlight w:val="yellow"/>
        </w:rPr>
        <w:t xml:space="preserve">one </w:t>
      </w:r>
      <w:r w:rsidR="00710F04" w:rsidRPr="00E426DF">
        <w:rPr>
          <w:rFonts w:asciiTheme="majorHAnsi" w:hAnsiTheme="majorHAnsi" w:cstheme="majorHAnsi"/>
          <w:highlight w:val="yellow"/>
        </w:rPr>
        <w:t xml:space="preserve">time. </w:t>
      </w:r>
      <w:r w:rsidR="00351AD5" w:rsidRPr="00E426DF">
        <w:rPr>
          <w:rFonts w:asciiTheme="majorHAnsi" w:hAnsiTheme="majorHAnsi" w:cstheme="majorHAnsi"/>
          <w:highlight w:val="yellow"/>
        </w:rPr>
        <w:t xml:space="preserve">Software </w:t>
      </w:r>
      <w:r w:rsidR="00263129" w:rsidRPr="00E426DF">
        <w:rPr>
          <w:rFonts w:asciiTheme="majorHAnsi" w:hAnsiTheme="majorHAnsi" w:cstheme="majorHAnsi"/>
          <w:highlight w:val="yellow"/>
        </w:rPr>
        <w:t xml:space="preserve">to be </w:t>
      </w:r>
      <w:r w:rsidR="00351AD5" w:rsidRPr="00E426DF">
        <w:rPr>
          <w:rFonts w:asciiTheme="majorHAnsi" w:hAnsiTheme="majorHAnsi" w:cstheme="majorHAnsi"/>
          <w:highlight w:val="yellow"/>
        </w:rPr>
        <w:t>integral to charge points</w:t>
      </w:r>
    </w:p>
    <w:p w14:paraId="78F8C3EC" w14:textId="54AC4EFF" w:rsidR="00FB1368" w:rsidRDefault="00FB1368" w:rsidP="001E07FE">
      <w:pPr>
        <w:rPr>
          <w:rFonts w:asciiTheme="majorHAnsi" w:hAnsiTheme="majorHAnsi" w:cstheme="majorHAnsi"/>
        </w:rPr>
      </w:pPr>
      <w:r w:rsidRPr="00671434">
        <w:rPr>
          <w:rFonts w:asciiTheme="majorHAnsi" w:hAnsiTheme="majorHAnsi" w:cstheme="majorHAnsi"/>
          <w:highlight w:val="yellow"/>
        </w:rPr>
        <w:t xml:space="preserve">Active Load Balancing module to </w:t>
      </w:r>
      <w:r w:rsidR="00C500A9" w:rsidRPr="00671434">
        <w:rPr>
          <w:rFonts w:asciiTheme="majorHAnsi" w:hAnsiTheme="majorHAnsi" w:cstheme="majorHAnsi"/>
          <w:highlight w:val="yellow"/>
        </w:rPr>
        <w:t xml:space="preserve">be installed to </w:t>
      </w:r>
      <w:r w:rsidRPr="00671434">
        <w:rPr>
          <w:rFonts w:asciiTheme="majorHAnsi" w:hAnsiTheme="majorHAnsi" w:cstheme="majorHAnsi"/>
          <w:highlight w:val="yellow"/>
        </w:rPr>
        <w:t xml:space="preserve">monitor the </w:t>
      </w:r>
      <w:r w:rsidR="00001D3E" w:rsidRPr="00671434">
        <w:rPr>
          <w:rFonts w:asciiTheme="majorHAnsi" w:hAnsiTheme="majorHAnsi" w:cstheme="majorHAnsi"/>
          <w:highlight w:val="yellow"/>
        </w:rPr>
        <w:t>incoming</w:t>
      </w:r>
      <w:r w:rsidRPr="00671434">
        <w:rPr>
          <w:rFonts w:asciiTheme="majorHAnsi" w:hAnsiTheme="majorHAnsi" w:cstheme="majorHAnsi"/>
          <w:highlight w:val="yellow"/>
        </w:rPr>
        <w:t xml:space="preserve"> supply via a set of</w:t>
      </w:r>
      <w:r w:rsidR="00001D3E" w:rsidRPr="00671434">
        <w:rPr>
          <w:rFonts w:asciiTheme="majorHAnsi" w:hAnsiTheme="majorHAnsi" w:cstheme="majorHAnsi"/>
          <w:highlight w:val="yellow"/>
        </w:rPr>
        <w:t xml:space="preserve"> </w:t>
      </w:r>
      <w:r w:rsidRPr="00671434">
        <w:rPr>
          <w:rFonts w:asciiTheme="majorHAnsi" w:hAnsiTheme="majorHAnsi" w:cstheme="majorHAnsi"/>
          <w:highlight w:val="yellow"/>
        </w:rPr>
        <w:t xml:space="preserve">CT clamps and meter. </w:t>
      </w:r>
      <w:r w:rsidR="00001D3E" w:rsidRPr="00671434">
        <w:rPr>
          <w:rFonts w:asciiTheme="majorHAnsi" w:hAnsiTheme="majorHAnsi" w:cstheme="majorHAnsi"/>
          <w:highlight w:val="yellow"/>
        </w:rPr>
        <w:t>The m</w:t>
      </w:r>
      <w:r w:rsidRPr="00671434">
        <w:rPr>
          <w:rFonts w:asciiTheme="majorHAnsi" w:hAnsiTheme="majorHAnsi" w:cstheme="majorHAnsi"/>
          <w:highlight w:val="yellow"/>
        </w:rPr>
        <w:t>eter</w:t>
      </w:r>
      <w:r w:rsidR="00001D3E" w:rsidRPr="00671434">
        <w:rPr>
          <w:rFonts w:asciiTheme="majorHAnsi" w:hAnsiTheme="majorHAnsi" w:cstheme="majorHAnsi"/>
          <w:highlight w:val="yellow"/>
        </w:rPr>
        <w:t xml:space="preserve"> to be positioned in the switch room in a small enclosure and be connected to the Master </w:t>
      </w:r>
      <w:r w:rsidR="00C31E20" w:rsidRPr="00671434">
        <w:rPr>
          <w:rFonts w:asciiTheme="majorHAnsi" w:hAnsiTheme="majorHAnsi" w:cstheme="majorHAnsi"/>
          <w:highlight w:val="yellow"/>
        </w:rPr>
        <w:t>EV unit in the group via a Cat 6 cable.</w:t>
      </w:r>
    </w:p>
    <w:p w14:paraId="715F686C" w14:textId="5C34FEBB" w:rsidR="00671434" w:rsidRDefault="00293B33" w:rsidP="001E07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the </w:t>
      </w:r>
      <w:r w:rsidR="00A53F00">
        <w:rPr>
          <w:rFonts w:asciiTheme="majorHAnsi" w:hAnsiTheme="majorHAnsi" w:cstheme="majorHAnsi"/>
        </w:rPr>
        <w:t>event</w:t>
      </w:r>
      <w:r>
        <w:rPr>
          <w:rFonts w:asciiTheme="majorHAnsi" w:hAnsiTheme="majorHAnsi" w:cstheme="majorHAnsi"/>
        </w:rPr>
        <w:t xml:space="preserve"> of data connection failure the output will reduce to failsafe level at 1.8kW</w:t>
      </w:r>
    </w:p>
    <w:p w14:paraId="781D423E" w14:textId="4CDE1B7F" w:rsidR="00391FA9" w:rsidRPr="00A4543C" w:rsidRDefault="00DF666E" w:rsidP="001E07F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</w:t>
      </w:r>
      <w:r w:rsidR="00391FA9">
        <w:rPr>
          <w:rFonts w:asciiTheme="majorHAnsi" w:hAnsiTheme="majorHAnsi" w:cstheme="majorHAnsi"/>
        </w:rPr>
        <w:t xml:space="preserve">arranty to be 3 years and include </w:t>
      </w:r>
      <w:r>
        <w:rPr>
          <w:rFonts w:asciiTheme="majorHAnsi" w:hAnsiTheme="majorHAnsi" w:cstheme="majorHAnsi"/>
        </w:rPr>
        <w:t>onsite response a</w:t>
      </w:r>
      <w:r w:rsidR="005D1C69">
        <w:rPr>
          <w:rFonts w:asciiTheme="majorHAnsi" w:hAnsiTheme="majorHAnsi" w:cstheme="majorHAnsi"/>
        </w:rPr>
        <w:t>nd repair.</w:t>
      </w:r>
    </w:p>
    <w:p w14:paraId="69F481FD" w14:textId="7AFCBD4A" w:rsidR="003223B1" w:rsidRPr="006602E5" w:rsidRDefault="00DD6141" w:rsidP="001E07FE">
      <w:pPr>
        <w:rPr>
          <w:rFonts w:asciiTheme="majorHAnsi" w:hAnsiTheme="majorHAnsi" w:cstheme="majorHAnsi"/>
        </w:rPr>
      </w:pPr>
      <w:r w:rsidRPr="006602E5">
        <w:rPr>
          <w:rFonts w:asciiTheme="majorHAnsi" w:hAnsiTheme="majorHAnsi" w:cstheme="majorHAnsi"/>
        </w:rPr>
        <w:t>The charging network will be tested and</w:t>
      </w:r>
      <w:r w:rsidR="00337B37" w:rsidRPr="006602E5">
        <w:rPr>
          <w:rFonts w:asciiTheme="majorHAnsi" w:hAnsiTheme="majorHAnsi" w:cstheme="majorHAnsi"/>
        </w:rPr>
        <w:t xml:space="preserve"> commissioned by the specialist equipment supplier</w:t>
      </w:r>
      <w:r w:rsidR="001E07FE" w:rsidRPr="006602E5">
        <w:rPr>
          <w:rFonts w:asciiTheme="majorHAnsi" w:hAnsiTheme="majorHAnsi" w:cstheme="majorHAnsi"/>
        </w:rPr>
        <w:t> </w:t>
      </w:r>
    </w:p>
    <w:p w14:paraId="211D10CD" w14:textId="684F1DD3" w:rsidR="00CB76E9" w:rsidRDefault="00CB76E9" w:rsidP="00CB76E9">
      <w:r>
        <w:t xml:space="preserve"> </w:t>
      </w:r>
    </w:p>
    <w:sectPr w:rsidR="00CB76E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1D90B" w14:textId="77777777" w:rsidR="009D592F" w:rsidRDefault="009D592F" w:rsidP="00372A7D">
      <w:pPr>
        <w:spacing w:after="0" w:line="240" w:lineRule="auto"/>
      </w:pPr>
      <w:r>
        <w:separator/>
      </w:r>
    </w:p>
  </w:endnote>
  <w:endnote w:type="continuationSeparator" w:id="0">
    <w:p w14:paraId="4F15C6A7" w14:textId="77777777" w:rsidR="009D592F" w:rsidRDefault="009D592F" w:rsidP="00372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0B5AA3" w14:textId="77777777" w:rsidR="009D592F" w:rsidRDefault="009D592F" w:rsidP="00372A7D">
      <w:pPr>
        <w:spacing w:after="0" w:line="240" w:lineRule="auto"/>
      </w:pPr>
      <w:r>
        <w:separator/>
      </w:r>
    </w:p>
  </w:footnote>
  <w:footnote w:type="continuationSeparator" w:id="0">
    <w:p w14:paraId="3FBC1410" w14:textId="77777777" w:rsidR="009D592F" w:rsidRDefault="009D592F" w:rsidP="00372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9F917" w14:textId="27B3FF45" w:rsidR="00372A7D" w:rsidRDefault="00372A7D" w:rsidP="00372A7D">
    <w:pPr>
      <w:pStyle w:val="Header"/>
      <w:jc w:val="right"/>
    </w:pPr>
    <w:r>
      <w:rPr>
        <w:noProof/>
      </w:rPr>
      <w:drawing>
        <wp:inline distT="0" distB="0" distL="0" distR="0" wp14:anchorId="5A083B94" wp14:editId="2F45E6CC">
          <wp:extent cx="2408400" cy="55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8400" cy="55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54C7C4" w14:textId="77777777" w:rsidR="00372A7D" w:rsidRDefault="00372A7D" w:rsidP="00372A7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33019"/>
    <w:multiLevelType w:val="hybridMultilevel"/>
    <w:tmpl w:val="DE7A7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62B6E"/>
    <w:multiLevelType w:val="hybridMultilevel"/>
    <w:tmpl w:val="907EA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072979">
    <w:abstractNumId w:val="1"/>
  </w:num>
  <w:num w:numId="2" w16cid:durableId="25174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01"/>
    <w:rsid w:val="00001D3E"/>
    <w:rsid w:val="000101C4"/>
    <w:rsid w:val="00015D32"/>
    <w:rsid w:val="00050388"/>
    <w:rsid w:val="00075877"/>
    <w:rsid w:val="00080FD8"/>
    <w:rsid w:val="0008389C"/>
    <w:rsid w:val="000E783B"/>
    <w:rsid w:val="00115D5B"/>
    <w:rsid w:val="00134106"/>
    <w:rsid w:val="00183688"/>
    <w:rsid w:val="00183878"/>
    <w:rsid w:val="001A7438"/>
    <w:rsid w:val="001B382E"/>
    <w:rsid w:val="001E07FE"/>
    <w:rsid w:val="0023241C"/>
    <w:rsid w:val="00235D50"/>
    <w:rsid w:val="00252FF7"/>
    <w:rsid w:val="00263129"/>
    <w:rsid w:val="002672E8"/>
    <w:rsid w:val="00271883"/>
    <w:rsid w:val="00273CA9"/>
    <w:rsid w:val="00275D1D"/>
    <w:rsid w:val="002908E5"/>
    <w:rsid w:val="00293B33"/>
    <w:rsid w:val="002A74B1"/>
    <w:rsid w:val="002D18AC"/>
    <w:rsid w:val="002D31B9"/>
    <w:rsid w:val="00316AF6"/>
    <w:rsid w:val="003223B1"/>
    <w:rsid w:val="00327997"/>
    <w:rsid w:val="00330BD8"/>
    <w:rsid w:val="00337B37"/>
    <w:rsid w:val="00343BCB"/>
    <w:rsid w:val="00351AD5"/>
    <w:rsid w:val="00372A7D"/>
    <w:rsid w:val="003860C5"/>
    <w:rsid w:val="00391FA9"/>
    <w:rsid w:val="003D6B36"/>
    <w:rsid w:val="003E7685"/>
    <w:rsid w:val="00411466"/>
    <w:rsid w:val="004219E7"/>
    <w:rsid w:val="004330C1"/>
    <w:rsid w:val="00433114"/>
    <w:rsid w:val="004556F6"/>
    <w:rsid w:val="004A3CD4"/>
    <w:rsid w:val="004E433E"/>
    <w:rsid w:val="004F7D02"/>
    <w:rsid w:val="005113FA"/>
    <w:rsid w:val="0053752B"/>
    <w:rsid w:val="005437DA"/>
    <w:rsid w:val="00575C34"/>
    <w:rsid w:val="00577E73"/>
    <w:rsid w:val="005805BD"/>
    <w:rsid w:val="005824B6"/>
    <w:rsid w:val="0059697E"/>
    <w:rsid w:val="005D1C69"/>
    <w:rsid w:val="005D4DFA"/>
    <w:rsid w:val="005F4836"/>
    <w:rsid w:val="00624D1B"/>
    <w:rsid w:val="00631ECA"/>
    <w:rsid w:val="006436F5"/>
    <w:rsid w:val="00647B84"/>
    <w:rsid w:val="0065107A"/>
    <w:rsid w:val="00651FDA"/>
    <w:rsid w:val="00653BF6"/>
    <w:rsid w:val="006602E5"/>
    <w:rsid w:val="00671434"/>
    <w:rsid w:val="00693478"/>
    <w:rsid w:val="006A152E"/>
    <w:rsid w:val="006A4206"/>
    <w:rsid w:val="006B68A6"/>
    <w:rsid w:val="006B6B33"/>
    <w:rsid w:val="006C01CB"/>
    <w:rsid w:val="006D5EF5"/>
    <w:rsid w:val="006D6B5B"/>
    <w:rsid w:val="006E51B6"/>
    <w:rsid w:val="00710F04"/>
    <w:rsid w:val="007722B6"/>
    <w:rsid w:val="00783AB6"/>
    <w:rsid w:val="00783E0F"/>
    <w:rsid w:val="007B287A"/>
    <w:rsid w:val="007C1358"/>
    <w:rsid w:val="007C4270"/>
    <w:rsid w:val="00807A80"/>
    <w:rsid w:val="0087242E"/>
    <w:rsid w:val="00872F52"/>
    <w:rsid w:val="008923FA"/>
    <w:rsid w:val="0089390B"/>
    <w:rsid w:val="008D009E"/>
    <w:rsid w:val="008E7E3A"/>
    <w:rsid w:val="008F1C7F"/>
    <w:rsid w:val="008F5FDA"/>
    <w:rsid w:val="00900A9A"/>
    <w:rsid w:val="00920F6A"/>
    <w:rsid w:val="00922AFC"/>
    <w:rsid w:val="00923817"/>
    <w:rsid w:val="009613A4"/>
    <w:rsid w:val="00961D9E"/>
    <w:rsid w:val="009803E8"/>
    <w:rsid w:val="009B1F7D"/>
    <w:rsid w:val="009B52C5"/>
    <w:rsid w:val="009D2222"/>
    <w:rsid w:val="009D592F"/>
    <w:rsid w:val="00A10599"/>
    <w:rsid w:val="00A379DA"/>
    <w:rsid w:val="00A425D5"/>
    <w:rsid w:val="00A4543C"/>
    <w:rsid w:val="00A4713F"/>
    <w:rsid w:val="00A53F00"/>
    <w:rsid w:val="00A62761"/>
    <w:rsid w:val="00A76D9A"/>
    <w:rsid w:val="00AA2E64"/>
    <w:rsid w:val="00AB66FA"/>
    <w:rsid w:val="00AD1FA0"/>
    <w:rsid w:val="00AE460D"/>
    <w:rsid w:val="00AF693E"/>
    <w:rsid w:val="00B638CD"/>
    <w:rsid w:val="00B75863"/>
    <w:rsid w:val="00B777F6"/>
    <w:rsid w:val="00BA0A4F"/>
    <w:rsid w:val="00BD2D49"/>
    <w:rsid w:val="00BE3915"/>
    <w:rsid w:val="00C17A8D"/>
    <w:rsid w:val="00C31E20"/>
    <w:rsid w:val="00C500A9"/>
    <w:rsid w:val="00C6223F"/>
    <w:rsid w:val="00C73385"/>
    <w:rsid w:val="00C93601"/>
    <w:rsid w:val="00C95836"/>
    <w:rsid w:val="00CA321C"/>
    <w:rsid w:val="00CA4567"/>
    <w:rsid w:val="00CB76E9"/>
    <w:rsid w:val="00CF0259"/>
    <w:rsid w:val="00CF6968"/>
    <w:rsid w:val="00D404BA"/>
    <w:rsid w:val="00D62FF0"/>
    <w:rsid w:val="00D641CC"/>
    <w:rsid w:val="00D659BD"/>
    <w:rsid w:val="00DA1330"/>
    <w:rsid w:val="00DA4A01"/>
    <w:rsid w:val="00DC3781"/>
    <w:rsid w:val="00DC7586"/>
    <w:rsid w:val="00DD6141"/>
    <w:rsid w:val="00DF666E"/>
    <w:rsid w:val="00E01978"/>
    <w:rsid w:val="00E1238E"/>
    <w:rsid w:val="00E14FE6"/>
    <w:rsid w:val="00E2088C"/>
    <w:rsid w:val="00E3157D"/>
    <w:rsid w:val="00E426DF"/>
    <w:rsid w:val="00E92799"/>
    <w:rsid w:val="00EB094F"/>
    <w:rsid w:val="00EB7DD1"/>
    <w:rsid w:val="00ED6877"/>
    <w:rsid w:val="00EE1BCD"/>
    <w:rsid w:val="00F16099"/>
    <w:rsid w:val="00F33066"/>
    <w:rsid w:val="00F379B1"/>
    <w:rsid w:val="00F40704"/>
    <w:rsid w:val="00F8678C"/>
    <w:rsid w:val="00F92D8D"/>
    <w:rsid w:val="00FB1368"/>
    <w:rsid w:val="00FB4E91"/>
    <w:rsid w:val="00FC7352"/>
    <w:rsid w:val="00FD65F3"/>
    <w:rsid w:val="00FE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0051F"/>
  <w15:chartTrackingRefBased/>
  <w15:docId w15:val="{1F815E37-D2AC-448C-BD23-B0906774B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4A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936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9360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2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A7D"/>
  </w:style>
  <w:style w:type="paragraph" w:styleId="Footer">
    <w:name w:val="footer"/>
    <w:basedOn w:val="Normal"/>
    <w:link w:val="FooterChar"/>
    <w:uiPriority w:val="99"/>
    <w:unhideWhenUsed/>
    <w:rsid w:val="00372A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vid.a@sevadis.com" TargetMode="External"/><Relationship Id="rId5" Type="http://schemas.openxmlformats.org/officeDocument/2006/relationships/styles" Target="styles.xml"/><Relationship Id="rId10" Type="http://schemas.openxmlformats.org/officeDocument/2006/relationships/hyperlink" Target="http://www.Sevadi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012D8D7929E5488D017C37A675D898" ma:contentTypeVersion="10" ma:contentTypeDescription="Create a new document." ma:contentTypeScope="" ma:versionID="15fd7334553095f580d834ce223c63f8">
  <xsd:schema xmlns:xsd="http://www.w3.org/2001/XMLSchema" xmlns:xs="http://www.w3.org/2001/XMLSchema" xmlns:p="http://schemas.microsoft.com/office/2006/metadata/properties" xmlns:ns3="0c561b38-12a7-4e2c-a93f-90ab9b9d37f3" targetNamespace="http://schemas.microsoft.com/office/2006/metadata/properties" ma:root="true" ma:fieldsID="80aba07463038a868ab8ea67de9cecae" ns3:_="">
    <xsd:import namespace="0c561b38-12a7-4e2c-a93f-90ab9b9d37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61b38-12a7-4e2c-a93f-90ab9b9d3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F628D8-3AF9-4BA2-8BB8-A2BEF5B39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561b38-12a7-4e2c-a93f-90ab9b9d3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CD44AD-7570-416A-B728-3072BAAD32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9903D6-26FE-47F5-A18F-854444513C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Smith | SmartEV</dc:creator>
  <cp:keywords/>
  <dc:description/>
  <cp:lastModifiedBy>David Abernethie</cp:lastModifiedBy>
  <cp:revision>23</cp:revision>
  <dcterms:created xsi:type="dcterms:W3CDTF">2023-04-17T13:29:00Z</dcterms:created>
  <dcterms:modified xsi:type="dcterms:W3CDTF">2023-07-25T06:47:00Z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0x0101001B012D8D7929E5488D017C37A675D898</vt:lpwstr>
  </property>
</Properties>
</file>